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4EE" w:rsidRPr="006554EE" w:rsidRDefault="006554EE" w:rsidP="006554EE">
      <w:pPr>
        <w:spacing w:after="225" w:line="375" w:lineRule="atLeast"/>
        <w:jc w:val="center"/>
        <w:outlineLvl w:val="0"/>
        <w:rPr>
          <w:rFonts w:ascii="Gotham Pro" w:eastAsia="Times New Roman" w:hAnsi="Gotham Pro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6554EE">
        <w:rPr>
          <w:rFonts w:ascii="Gotham Pro" w:eastAsia="Times New Roman" w:hAnsi="Gotham Pro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Юзеф </w:t>
      </w:r>
      <w:proofErr w:type="spellStart"/>
      <w:r w:rsidRPr="006554EE">
        <w:rPr>
          <w:rFonts w:ascii="Gotham Pro" w:eastAsia="Times New Roman" w:hAnsi="Gotham Pro" w:cs="Times New Roman"/>
          <w:b/>
          <w:bCs/>
          <w:color w:val="000000"/>
          <w:kern w:val="36"/>
          <w:sz w:val="38"/>
          <w:szCs w:val="38"/>
          <w:lang w:eastAsia="ru-RU"/>
        </w:rPr>
        <w:t>Мосенкис</w:t>
      </w:r>
      <w:proofErr w:type="spellEnd"/>
      <w:r w:rsidRPr="006554EE">
        <w:rPr>
          <w:rFonts w:ascii="Gotham Pro" w:eastAsia="Times New Roman" w:hAnsi="Gotham Pro" w:cs="Times New Roman"/>
          <w:b/>
          <w:bCs/>
          <w:color w:val="000000"/>
          <w:kern w:val="36"/>
          <w:sz w:val="38"/>
          <w:szCs w:val="38"/>
          <w:lang w:eastAsia="ru-RU"/>
        </w:rPr>
        <w:t xml:space="preserve">: </w:t>
      </w:r>
      <w:bookmarkStart w:id="0" w:name="_GoBack"/>
      <w:r w:rsidRPr="006554EE">
        <w:rPr>
          <w:rFonts w:ascii="Gotham Pro" w:eastAsia="Times New Roman" w:hAnsi="Gotham Pro" w:cs="Times New Roman"/>
          <w:b/>
          <w:bCs/>
          <w:color w:val="000000"/>
          <w:kern w:val="36"/>
          <w:sz w:val="38"/>
          <w:szCs w:val="38"/>
          <w:lang w:eastAsia="ru-RU"/>
        </w:rPr>
        <w:t>«Законодательство России в строительной сфере носит разрушительный характер»</w:t>
      </w:r>
    </w:p>
    <w:bookmarkEnd w:id="0"/>
    <w:p w:rsidR="006554EE" w:rsidRPr="006554EE" w:rsidRDefault="006554EE" w:rsidP="006554EE">
      <w:pPr>
        <w:spacing w:after="0" w:line="450" w:lineRule="atLeast"/>
        <w:rPr>
          <w:rFonts w:ascii="Gotham Pro" w:eastAsia="Times New Roman" w:hAnsi="Gotham Pro" w:cs="Times New Roman"/>
          <w:color w:val="000000"/>
          <w:sz w:val="27"/>
          <w:szCs w:val="27"/>
          <w:lang w:eastAsia="ru-RU"/>
        </w:rPr>
      </w:pPr>
      <w:r w:rsidRPr="006554EE">
        <w:rPr>
          <w:rFonts w:ascii="Gotham Pro" w:eastAsia="Times New Roman" w:hAnsi="Gotham Pro" w:cs="Times New Roman"/>
          <w:noProof/>
          <w:color w:val="0000FF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26F51566" wp14:editId="2342B848">
                <wp:extent cx="304800" cy="304800"/>
                <wp:effectExtent l="0" t="0" r="0" b="0"/>
                <wp:docPr id="3" name="AutoShape 3" descr="https://sectormedia.ru/news/proektirovanie/yuzef-mosenkis-zakonodatelstvo-rossii-v-stroitelnoy-sfere-nosit-razrushitelnyy-kharakter/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sectormedia.ru/news/proektirovanie/yuzef-mosenkis-zakonodatelstvo-rossii-v-stroitelnoy-sfere-nosit-razrushitelnyy-kharakter/" href="https://sectormedia.ru/news/proektirovanie/yuzef-mosenkis-zakonodatelstvo-rossii-v-stroitelnoy-sfere-nosit-razrushitelnyy-kharakter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6554EE" w:rsidRPr="006554EE" w:rsidRDefault="006554EE" w:rsidP="006554EE">
      <w:pPr>
        <w:spacing w:after="0" w:line="450" w:lineRule="atLeast"/>
        <w:jc w:val="center"/>
        <w:rPr>
          <w:rFonts w:ascii="Gotham Pro" w:eastAsia="Times New Roman" w:hAnsi="Gotham Pro" w:cs="Times New Roman"/>
          <w:color w:val="000000"/>
          <w:sz w:val="27"/>
          <w:szCs w:val="27"/>
          <w:lang w:eastAsia="ru-RU"/>
        </w:rPr>
      </w:pPr>
      <w:r w:rsidRPr="006554EE">
        <w:rPr>
          <w:rFonts w:ascii="Gotham Pro" w:eastAsia="Times New Roman" w:hAnsi="Gotham Pro" w:cs="Times New Roman"/>
          <w:i/>
          <w:iCs/>
          <w:noProof/>
          <w:color w:val="0000FF"/>
          <w:sz w:val="27"/>
          <w:szCs w:val="27"/>
          <w:lang w:eastAsia="ru-RU"/>
        </w:rPr>
        <w:drawing>
          <wp:inline distT="0" distB="0" distL="0" distR="0" wp14:anchorId="2C194FA0" wp14:editId="621067A4">
            <wp:extent cx="4629150" cy="3086100"/>
            <wp:effectExtent l="0" t="0" r="0" b="0"/>
            <wp:docPr id="1" name="Рисунок 1" descr="https://sectormedia.ru/upload/DSC_062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ctormedia.ru/upload/DSC_062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4EE" w:rsidRDefault="006554EE" w:rsidP="006554EE">
      <w:pPr>
        <w:pStyle w:val="a3"/>
        <w:spacing w:before="0" w:beforeAutospacing="0" w:after="0" w:afterAutospacing="0"/>
        <w:jc w:val="center"/>
        <w:rPr>
          <w:rFonts w:ascii="Gotham Pro" w:hAnsi="Gotham Pro"/>
          <w:i/>
          <w:iCs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jc w:val="center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i/>
          <w:iCs/>
          <w:color w:val="000000"/>
          <w:sz w:val="27"/>
          <w:szCs w:val="27"/>
        </w:rPr>
        <w:t xml:space="preserve">Юзеф </w:t>
      </w:r>
      <w:proofErr w:type="spellStart"/>
      <w:r>
        <w:rPr>
          <w:rFonts w:ascii="Gotham Pro" w:hAnsi="Gotham Pro"/>
          <w:i/>
          <w:iCs/>
          <w:color w:val="000000"/>
          <w:sz w:val="27"/>
          <w:szCs w:val="27"/>
        </w:rPr>
        <w:t>Мосенкис</w:t>
      </w:r>
      <w:proofErr w:type="spellEnd"/>
      <w:r>
        <w:rPr>
          <w:rFonts w:ascii="Gotham Pro" w:hAnsi="Gotham Pro"/>
          <w:i/>
          <w:iCs/>
          <w:color w:val="000000"/>
          <w:sz w:val="27"/>
          <w:szCs w:val="27"/>
        </w:rPr>
        <w:t xml:space="preserve">, председатель правления РООР «Союз строителей Омской области», председатель правления Ассоциации «Межрегиональный союз проектировщиков и архитекторов Сибири» (СРО СПАС), канд. </w:t>
      </w:r>
      <w:proofErr w:type="spellStart"/>
      <w:r>
        <w:rPr>
          <w:rFonts w:ascii="Gotham Pro" w:hAnsi="Gotham Pro"/>
          <w:i/>
          <w:iCs/>
          <w:color w:val="000000"/>
          <w:sz w:val="27"/>
          <w:szCs w:val="27"/>
        </w:rPr>
        <w:t>техн</w:t>
      </w:r>
      <w:proofErr w:type="spellEnd"/>
      <w:r>
        <w:rPr>
          <w:rFonts w:ascii="Gotham Pro" w:hAnsi="Gotham Pro"/>
          <w:i/>
          <w:iCs/>
          <w:color w:val="000000"/>
          <w:sz w:val="27"/>
          <w:szCs w:val="27"/>
        </w:rPr>
        <w:t>. наук, заслуженный строитель России</w:t>
      </w:r>
      <w:r>
        <w:rPr>
          <w:rFonts w:ascii="Gotham Pro" w:hAnsi="Gotham Pro"/>
          <w:color w:val="000000"/>
          <w:sz w:val="27"/>
          <w:szCs w:val="27"/>
        </w:rPr>
        <w:br/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 xml:space="preserve">Законы, которые спускаются сверху, часто не учитывают возможности их применения в регионах, а иногда и откровенно мешают работе отрасли. Результатом становятся срывы </w:t>
      </w:r>
      <w:proofErr w:type="spellStart"/>
      <w:r>
        <w:rPr>
          <w:rFonts w:ascii="Gotham Pro" w:hAnsi="Gotham Pro"/>
          <w:b/>
          <w:bCs/>
          <w:color w:val="000000"/>
          <w:sz w:val="27"/>
          <w:szCs w:val="27"/>
        </w:rPr>
        <w:t>госконтрактов</w:t>
      </w:r>
      <w:proofErr w:type="spellEnd"/>
      <w:r>
        <w:rPr>
          <w:rFonts w:ascii="Gotham Pro" w:hAnsi="Gotham Pro"/>
          <w:b/>
          <w:bCs/>
          <w:color w:val="000000"/>
          <w:sz w:val="27"/>
          <w:szCs w:val="27"/>
        </w:rPr>
        <w:t xml:space="preserve"> и снижение качества строительства. Об этом – наш разговор с председателем правления РООР «Союз строителей Омской области» Юзефом </w:t>
      </w:r>
      <w:proofErr w:type="spellStart"/>
      <w:r>
        <w:rPr>
          <w:rFonts w:ascii="Gotham Pro" w:hAnsi="Gotham Pro"/>
          <w:b/>
          <w:bCs/>
          <w:color w:val="000000"/>
          <w:sz w:val="27"/>
          <w:szCs w:val="27"/>
        </w:rPr>
        <w:t>Мосенкисом</w:t>
      </w:r>
      <w:proofErr w:type="spellEnd"/>
      <w:r>
        <w:rPr>
          <w:rFonts w:ascii="Gotham Pro" w:hAnsi="Gotham Pro"/>
          <w:b/>
          <w:bCs/>
          <w:color w:val="000000"/>
          <w:sz w:val="27"/>
          <w:szCs w:val="27"/>
        </w:rPr>
        <w:t>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 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>- Юзеф Матвеевич, как начали 2023 год омские строители и какие тренды, на ваш взгляд, определят ситуацию в отрасли в наступающем строительном сезоне?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 xml:space="preserve">- На омском рынке представлено около 750 компаний, и сложно сказать за всех, так как нет конкретной информации, сколько человек работает сегодня в отрасли, на каких объектах и т. д. Но известно, что еще 10–15 лет назад эта цифра достигала 45–46 тыс. работников, а сейчас – около 30 тысяч. Кадровая проблема – одна из центральных в строительстве. Остро не хватает рабочих рук, уже не говоря про руководящий персонал с высоким опытом и профессионализмом. Это последствия ликвидации советской системы </w:t>
      </w:r>
      <w:r>
        <w:rPr>
          <w:rFonts w:ascii="Gotham Pro" w:hAnsi="Gotham Pro"/>
          <w:color w:val="000000"/>
          <w:sz w:val="27"/>
          <w:szCs w:val="27"/>
        </w:rPr>
        <w:lastRenderedPageBreak/>
        <w:t xml:space="preserve">профтехучилищ: количество техникумов и колледжей резко сократилось, и их выпускников не хватает, чтобы закрыть потребности отрасли. По данным НОСТРОЙ, через год-полтора нам понадобится дополнительно около 1,5 </w:t>
      </w:r>
      <w:proofErr w:type="gramStart"/>
      <w:r>
        <w:rPr>
          <w:rFonts w:ascii="Gotham Pro" w:hAnsi="Gotham Pro"/>
          <w:color w:val="000000"/>
          <w:sz w:val="27"/>
          <w:szCs w:val="27"/>
        </w:rPr>
        <w:t>млн</w:t>
      </w:r>
      <w:proofErr w:type="gramEnd"/>
      <w:r>
        <w:rPr>
          <w:rFonts w:ascii="Gotham Pro" w:hAnsi="Gotham Pro"/>
          <w:color w:val="000000"/>
          <w:sz w:val="27"/>
          <w:szCs w:val="27"/>
        </w:rPr>
        <w:t xml:space="preserve"> рабочих кадров. Если не удастся решить эту проблему, она приобретет угрожающий характер.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 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>- Сегодня, когда стройка переходит на «цифровые» рельсы, она нуждается в большом количестве специалистов с современным образованием в области информационных технологий. Эту проблему уже ощутили в отрасли?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 xml:space="preserve">- Я полагаю, что разговоры вокруг </w:t>
      </w:r>
      <w:proofErr w:type="spellStart"/>
      <w:r>
        <w:rPr>
          <w:rFonts w:ascii="Gotham Pro" w:hAnsi="Gotham Pro"/>
          <w:color w:val="000000"/>
          <w:sz w:val="27"/>
          <w:szCs w:val="27"/>
        </w:rPr>
        <w:t>цифровизации</w:t>
      </w:r>
      <w:proofErr w:type="spellEnd"/>
      <w:r>
        <w:rPr>
          <w:rFonts w:ascii="Gotham Pro" w:hAnsi="Gotham Pro"/>
          <w:color w:val="000000"/>
          <w:sz w:val="27"/>
          <w:szCs w:val="27"/>
        </w:rPr>
        <w:t xml:space="preserve"> носят скорее декларативный характер. Возьмем сферу проектирования. Уже много лет говорят о внедрении BIM-технологий, но массово их до сих пор не используют. Да и в целом у нас </w:t>
      </w:r>
      <w:proofErr w:type="spellStart"/>
      <w:r>
        <w:rPr>
          <w:rFonts w:ascii="Gotham Pro" w:hAnsi="Gotham Pro"/>
          <w:color w:val="000000"/>
          <w:sz w:val="27"/>
          <w:szCs w:val="27"/>
        </w:rPr>
        <w:t>цифровизация</w:t>
      </w:r>
      <w:proofErr w:type="spellEnd"/>
      <w:r>
        <w:rPr>
          <w:rFonts w:ascii="Gotham Pro" w:hAnsi="Gotham Pro"/>
          <w:color w:val="000000"/>
          <w:sz w:val="27"/>
          <w:szCs w:val="27"/>
        </w:rPr>
        <w:t xml:space="preserve"> пока находится на уровне приема документов в электронном виде. Даже в проектировании, которое наиболее охвачено «цифрой», она предусмотрена лишь в некоторых разделах. Непосредственно на стройплощадке вы вообще не увидите никакой </w:t>
      </w:r>
      <w:proofErr w:type="spellStart"/>
      <w:r>
        <w:rPr>
          <w:rFonts w:ascii="Gotham Pro" w:hAnsi="Gotham Pro"/>
          <w:color w:val="000000"/>
          <w:sz w:val="27"/>
          <w:szCs w:val="27"/>
        </w:rPr>
        <w:t>цифровизации</w:t>
      </w:r>
      <w:proofErr w:type="spellEnd"/>
      <w:r>
        <w:rPr>
          <w:rFonts w:ascii="Gotham Pro" w:hAnsi="Gotham Pro"/>
          <w:color w:val="000000"/>
          <w:sz w:val="27"/>
          <w:szCs w:val="27"/>
        </w:rPr>
        <w:t>. А экономический эффект от нее возможен только тогда, когда идет внедрение по всей цепи – включая работу заказчика, изыскания, проектирование, строительство, эксплуатацию и снос.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 xml:space="preserve">Беда в том, что люди, принимающие законы в федеральном центре, зачастую не представляют себе, как это будет работать «внизу», на местах. Они не просчитывают, сколько нужно денег на внедрение новшеств и целесообразно ли небольшим компаниям их вкладывать. В 2021 году СРО СПАС провела аудит с целью определить, каких затрат требует от проектной организации переход на BIM. Мы получили цифру около 5 </w:t>
      </w:r>
      <w:proofErr w:type="gramStart"/>
      <w:r>
        <w:rPr>
          <w:rFonts w:ascii="Gotham Pro" w:hAnsi="Gotham Pro"/>
          <w:color w:val="000000"/>
          <w:sz w:val="27"/>
          <w:szCs w:val="27"/>
        </w:rPr>
        <w:t>млн</w:t>
      </w:r>
      <w:proofErr w:type="gramEnd"/>
      <w:r>
        <w:rPr>
          <w:rFonts w:ascii="Gotham Pro" w:hAnsi="Gotham Pro"/>
          <w:color w:val="000000"/>
          <w:sz w:val="27"/>
          <w:szCs w:val="27"/>
        </w:rPr>
        <w:t xml:space="preserve"> рублей. Конечно, крупный проектный институт, работающий, скажем, с заказчиками в нефтегазовом секторе, может себе позволить такие затраты, потому что там и проекты масштабные, и цены другие. Но для подавляющего большинства организаций – с численностью сотрудников от 8 до 12 человек (а таких в стране две трети!) – внедрение BIM-технологий экономически нецелесообразно. Да, за этим будущее, но пока отрасль к такой трансформации не готова. Поэтому сегодняшние выпускники, изучавшие в вузах информационное моделирование, после получения диплома приходят работать в компании и видят, что на практике эти технологии не используют.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 xml:space="preserve">Возможно, процесс пошел бы быстрее, если бы государство его финансово поддерживало. И это касается не только BIM-перехода. Вот недавно приняли Стратегию развития строительной отрасли до 2030 года, которая предусматривает </w:t>
      </w:r>
      <w:proofErr w:type="gramStart"/>
      <w:r>
        <w:rPr>
          <w:rFonts w:ascii="Gotham Pro" w:hAnsi="Gotham Pro"/>
          <w:color w:val="000000"/>
          <w:sz w:val="27"/>
          <w:szCs w:val="27"/>
        </w:rPr>
        <w:t>амбициозные</w:t>
      </w:r>
      <w:proofErr w:type="gramEnd"/>
      <w:r>
        <w:rPr>
          <w:rFonts w:ascii="Gotham Pro" w:hAnsi="Gotham Pro"/>
          <w:color w:val="000000"/>
          <w:sz w:val="27"/>
          <w:szCs w:val="27"/>
        </w:rPr>
        <w:t xml:space="preserve"> цели и задачи. Но если параллельно не примут другие рабочие документы, где будут конкретно обозначены виды, направления работ, дата и деньги – ничего абсолютно не изменится. Не надо питать иллюзий.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 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 xml:space="preserve">- Сегодня в Омском регионе реализуются большие объемы строительства социальных объектов. При этом есть претензии и к качеству, и к </w:t>
      </w:r>
      <w:r>
        <w:rPr>
          <w:rFonts w:ascii="Gotham Pro" w:hAnsi="Gotham Pro"/>
          <w:b/>
          <w:bCs/>
          <w:color w:val="000000"/>
          <w:sz w:val="27"/>
          <w:szCs w:val="27"/>
        </w:rPr>
        <w:lastRenderedPageBreak/>
        <w:t>соблюдению сроков по контрактам</w:t>
      </w:r>
      <w:proofErr w:type="gramStart"/>
      <w:r>
        <w:rPr>
          <w:rFonts w:ascii="Gotham Pro" w:hAnsi="Gotham Pro"/>
          <w:b/>
          <w:bCs/>
          <w:color w:val="000000"/>
          <w:sz w:val="27"/>
          <w:szCs w:val="27"/>
        </w:rPr>
        <w:t>… Э</w:t>
      </w:r>
      <w:proofErr w:type="gramEnd"/>
      <w:r>
        <w:rPr>
          <w:rFonts w:ascii="Gotham Pro" w:hAnsi="Gotham Pro"/>
          <w:b/>
          <w:bCs/>
          <w:color w:val="000000"/>
          <w:sz w:val="27"/>
          <w:szCs w:val="27"/>
        </w:rPr>
        <w:t>то связано только с внешними трудностями на рынке или причина в недостаточном профессионализме подрядчиков?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- Не только подрядчиков, но и заказчиков. Мы недавно проводили аналитику по социальным объектам, в том числе школам и детским садам, строящимся в регионе. В 2020 году было 7 таких объектов, в 2021-м – 9, и по всем из них сроки были сорваны! В 2022 году почти та же картина. Теперь предстоит разобраться, что явилось причиной срыва и что нужно сделать, чтобы больше такого не допускать. Для этого в марте планируется в Союзе строителей Омской области провести совещание с участием заказчиков и проектных организаций, проверить планы-графики с расчетом движения рабочей силы (они показывают, сколько должно работать сотрудников каждый день, чтобы к нужному сроку успеть сдать объект). Но полагаю, что в большинстве случаев никаких графиков просто не существует.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Часто в конкурсной документации при заключении контракта устанавливаются сроки, совершенно не соответствующие нормативным срокам продолжительности строительства. Чудес не бывает. Поэтому мы говорим – ребята, если вы видите, что по нормам нужно строить 13 месяцев, а в контракте предлагается 7 месяцев, не беритесь! А если взялись – значит, будьте готовы работать в две смены, иначе ничего не получится. Не хотелось бы плохо говорить о заказчике, который ставит немыслимые сроки, или оценивать компетентность специалистов, которые берутся их выполнять. Зачастую все звенья этой цепи – слабые. Результат – срывы контрактов, несданные объекты, штрафы и уголовные дела.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 xml:space="preserve">- Вероятно, корень проблемы лежит в несовершенстве законодательства о </w:t>
      </w:r>
      <w:proofErr w:type="spellStart"/>
      <w:r>
        <w:rPr>
          <w:rFonts w:ascii="Gotham Pro" w:hAnsi="Gotham Pro"/>
          <w:b/>
          <w:bCs/>
          <w:color w:val="000000"/>
          <w:sz w:val="27"/>
          <w:szCs w:val="27"/>
        </w:rPr>
        <w:t>госзакупках</w:t>
      </w:r>
      <w:proofErr w:type="spellEnd"/>
      <w:r>
        <w:rPr>
          <w:rFonts w:ascii="Gotham Pro" w:hAnsi="Gotham Pro"/>
          <w:b/>
          <w:bCs/>
          <w:color w:val="000000"/>
          <w:sz w:val="27"/>
          <w:szCs w:val="27"/>
        </w:rPr>
        <w:t>?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- Уже восемь лет мы говорим о том, что 44-ФЗ – это полная глупость. Принимать решение, с кем работать, ориентируясь только на стоимость, недопустимо. На первом месте должны быть опыт работы и репутация. Но до сих пор в этом законе учитывается в основном фактор цены. Коммерческие заказчики, конечно, выбирают тех, в ком уверены, кого знают как профессионалов, а бюджетные объекты приходится отдавать тому, кто просто сделает дешевле.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 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 xml:space="preserve">- Мораторий на 44-ФЗ, который предложили ввести в </w:t>
      </w:r>
      <w:proofErr w:type="spellStart"/>
      <w:r>
        <w:rPr>
          <w:rFonts w:ascii="Gotham Pro" w:hAnsi="Gotham Pro"/>
          <w:b/>
          <w:bCs/>
          <w:color w:val="000000"/>
          <w:sz w:val="27"/>
          <w:szCs w:val="27"/>
        </w:rPr>
        <w:t>Совфеде</w:t>
      </w:r>
      <w:proofErr w:type="spellEnd"/>
      <w:r>
        <w:rPr>
          <w:rFonts w:ascii="Gotham Pro" w:hAnsi="Gotham Pro"/>
          <w:b/>
          <w:bCs/>
          <w:color w:val="000000"/>
          <w:sz w:val="27"/>
          <w:szCs w:val="27"/>
        </w:rPr>
        <w:t>, поможет исправить ситуацию к лучшему или только внесет хаос и добавит новых проблем, в том числе даст зеленый свет коррупции?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 xml:space="preserve">- Жаль, что в нашем сознании уже автоматически все вокруг воспринимаются как мошенники и воры. </w:t>
      </w:r>
      <w:proofErr w:type="gramStart"/>
      <w:r>
        <w:rPr>
          <w:rFonts w:ascii="Gotham Pro" w:hAnsi="Gotham Pro"/>
          <w:color w:val="000000"/>
          <w:sz w:val="27"/>
          <w:szCs w:val="27"/>
        </w:rPr>
        <w:t>Инте-</w:t>
      </w:r>
      <w:proofErr w:type="spellStart"/>
      <w:r>
        <w:rPr>
          <w:rFonts w:ascii="Gotham Pro" w:hAnsi="Gotham Pro"/>
          <w:color w:val="000000"/>
          <w:sz w:val="27"/>
          <w:szCs w:val="27"/>
        </w:rPr>
        <w:t>ресно</w:t>
      </w:r>
      <w:proofErr w:type="spellEnd"/>
      <w:proofErr w:type="gramEnd"/>
      <w:r>
        <w:rPr>
          <w:rFonts w:ascii="Gotham Pro" w:hAnsi="Gotham Pro"/>
          <w:color w:val="000000"/>
          <w:sz w:val="27"/>
          <w:szCs w:val="27"/>
        </w:rPr>
        <w:t>, а как же строили в советские времена? А ведь строили – и до сих пор сооружения стоят. Можно найти механизмы, чтобы и работать эффективно, и не допускать перегибов.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Но в целом, на мой взгляд, законодательство России в строительной сфере носит разрушительный характер. На первое место поставили интересы бизнеса, возможность дать предпринимателю заработать и лишь на второе место – качество и безопасность. Не все способны построить хорошо и надежно. Но у нас сегодня попробуй не допусти фирму к конкурсу – сразу подключится антимонопольная служба и т. д.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 xml:space="preserve">Если на Западе подрядчик </w:t>
      </w:r>
      <w:proofErr w:type="gramStart"/>
      <w:r>
        <w:rPr>
          <w:rFonts w:ascii="Gotham Pro" w:hAnsi="Gotham Pro"/>
          <w:color w:val="000000"/>
          <w:sz w:val="27"/>
          <w:szCs w:val="27"/>
        </w:rPr>
        <w:t>сделал проект низкого качества и экспертиза обнаружила</w:t>
      </w:r>
      <w:proofErr w:type="gramEnd"/>
      <w:r>
        <w:rPr>
          <w:rFonts w:ascii="Gotham Pro" w:hAnsi="Gotham Pro"/>
          <w:color w:val="000000"/>
          <w:sz w:val="27"/>
          <w:szCs w:val="27"/>
        </w:rPr>
        <w:t xml:space="preserve"> дефекты, которые могли привести к обрушению здания, то эту организацию лишают права работать – забирают лицензию и закрывают. А у нас – замечание с возможностью исправить</w:t>
      </w:r>
      <w:proofErr w:type="gramStart"/>
      <w:r>
        <w:rPr>
          <w:rFonts w:ascii="Gotham Pro" w:hAnsi="Gotham Pro"/>
          <w:color w:val="000000"/>
          <w:sz w:val="27"/>
          <w:szCs w:val="27"/>
        </w:rPr>
        <w:t>… Б</w:t>
      </w:r>
      <w:proofErr w:type="gramEnd"/>
      <w:r>
        <w:rPr>
          <w:rFonts w:ascii="Gotham Pro" w:hAnsi="Gotham Pro"/>
          <w:color w:val="000000"/>
          <w:sz w:val="27"/>
          <w:szCs w:val="27"/>
        </w:rPr>
        <w:t>ыли бы в России такие же строгие правила игры, человек сто раз бы подумал, прежде чем подписать документы, потому что понимал бы всю тяжесть последствий.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>- Тут не могу не упомянуть землетрясение в Турции, с его трагическими разрушениями. Эксперты заявляют, что многие дома должны были выдержать толчки, если бы не нарушения и ошибки при проектировании и строительстве. Если теоретически представить нечто подобное у нас, в России, ситуация была бы та же?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- В России большое количество объектов, включая жилые дома, построены в сейсмоопасных зонах. Поэтому требуется дополнительно рассматривать данный вопрос на федеральном уровне и внести корректировки в имеющиеся программы.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 xml:space="preserve">Нужно учитывать еще и то, что около половины строительных материалов, используемых в стране, – фальсификат. Часто у такой поддельной продукции все документы в порядке, но если подвергнуть состав лабораторным испытаниям, то результаты могут быть совсем другими, отличающимися от </w:t>
      </w:r>
      <w:proofErr w:type="gramStart"/>
      <w:r>
        <w:rPr>
          <w:rFonts w:ascii="Gotham Pro" w:hAnsi="Gotham Pro"/>
          <w:color w:val="000000"/>
          <w:sz w:val="27"/>
          <w:szCs w:val="27"/>
        </w:rPr>
        <w:t>заявленных</w:t>
      </w:r>
      <w:proofErr w:type="gramEnd"/>
      <w:r>
        <w:rPr>
          <w:rFonts w:ascii="Gotham Pro" w:hAnsi="Gotham Pro"/>
          <w:color w:val="000000"/>
          <w:sz w:val="27"/>
          <w:szCs w:val="27"/>
        </w:rPr>
        <w:t>. Сейчас усилилась работа в этом направлении, появляется больше контрольных лабораторий на входе, но проблема есть, и она тоже влияет на качество стройки.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 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 xml:space="preserve">- С ростом стоимости стройматериалов застройщики стали ориентироваться на местную продукцию и открытие собственных производств. Какие направления пока еще остаются проблемными в плане </w:t>
      </w:r>
      <w:proofErr w:type="spellStart"/>
      <w:r>
        <w:rPr>
          <w:rFonts w:ascii="Gotham Pro" w:hAnsi="Gotham Pro"/>
          <w:b/>
          <w:bCs/>
          <w:color w:val="000000"/>
          <w:sz w:val="27"/>
          <w:szCs w:val="27"/>
        </w:rPr>
        <w:t>импортозамещения</w:t>
      </w:r>
      <w:proofErr w:type="spellEnd"/>
      <w:r>
        <w:rPr>
          <w:rFonts w:ascii="Gotham Pro" w:hAnsi="Gotham Pro"/>
          <w:b/>
          <w:bCs/>
          <w:color w:val="000000"/>
          <w:sz w:val="27"/>
          <w:szCs w:val="27"/>
        </w:rPr>
        <w:t>?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 xml:space="preserve">- Доля импортных материалов и оборудования в массовом жилищном строительстве не превышает 5 %, а в так называемом элитном сегменте – 7–10 %. НОСТРОЙ еще в прошлом году составил каталог </w:t>
      </w:r>
      <w:proofErr w:type="spellStart"/>
      <w:r>
        <w:rPr>
          <w:rFonts w:ascii="Gotham Pro" w:hAnsi="Gotham Pro"/>
          <w:color w:val="000000"/>
          <w:sz w:val="27"/>
          <w:szCs w:val="27"/>
        </w:rPr>
        <w:t>импортозамещения</w:t>
      </w:r>
      <w:proofErr w:type="spellEnd"/>
      <w:r>
        <w:rPr>
          <w:rFonts w:ascii="Gotham Pro" w:hAnsi="Gotham Pro"/>
          <w:color w:val="000000"/>
          <w:sz w:val="27"/>
          <w:szCs w:val="27"/>
        </w:rPr>
        <w:t>, где представлены отечественные аналоги зарубежных изделий. В некоторых случаях власти разрешили сдавать в эксплуатацию объекты без монтажа некоторого оборудования, если оно не влияет на условия проживания и безопасность объекта.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 xml:space="preserve">Одной из проблемных тем остаются лифты. Российские предприятия пока не успевают производить достаточный объем продукции, чтобы удовлетворить запросы рынка, – особенно при строительстве многоэтажных зданий. Однако </w:t>
      </w:r>
      <w:proofErr w:type="gramStart"/>
      <w:r>
        <w:rPr>
          <w:rFonts w:ascii="Gotham Pro" w:hAnsi="Gotham Pro"/>
          <w:color w:val="000000"/>
          <w:sz w:val="27"/>
          <w:szCs w:val="27"/>
        </w:rPr>
        <w:t>уверен</w:t>
      </w:r>
      <w:proofErr w:type="gramEnd"/>
      <w:r>
        <w:rPr>
          <w:rFonts w:ascii="Gotham Pro" w:hAnsi="Gotham Pro"/>
          <w:color w:val="000000"/>
          <w:sz w:val="27"/>
          <w:szCs w:val="27"/>
        </w:rPr>
        <w:t xml:space="preserve">, что за два-три года отечественные </w:t>
      </w:r>
      <w:proofErr w:type="spellStart"/>
      <w:r>
        <w:rPr>
          <w:rFonts w:ascii="Gotham Pro" w:hAnsi="Gotham Pro"/>
          <w:color w:val="000000"/>
          <w:sz w:val="27"/>
          <w:szCs w:val="27"/>
        </w:rPr>
        <w:t>лифтостроители</w:t>
      </w:r>
      <w:proofErr w:type="spellEnd"/>
      <w:r>
        <w:rPr>
          <w:rFonts w:ascii="Gotham Pro" w:hAnsi="Gotham Pro"/>
          <w:color w:val="000000"/>
          <w:sz w:val="27"/>
          <w:szCs w:val="27"/>
        </w:rPr>
        <w:t xml:space="preserve"> расширят собственное производство и эти вопросы закроют.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 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 xml:space="preserve">- В последнее время много говорят о модульном домостроении, которое должно помочь строить больше доступного и качественного жилья, однако серьезный рывок в этом направлении </w:t>
      </w:r>
      <w:proofErr w:type="gramStart"/>
      <w:r>
        <w:rPr>
          <w:rFonts w:ascii="Gotham Pro" w:hAnsi="Gotham Pro"/>
          <w:b/>
          <w:bCs/>
          <w:color w:val="000000"/>
          <w:sz w:val="27"/>
          <w:szCs w:val="27"/>
        </w:rPr>
        <w:t>сделать</w:t>
      </w:r>
      <w:proofErr w:type="gramEnd"/>
      <w:r>
        <w:rPr>
          <w:rFonts w:ascii="Gotham Pro" w:hAnsi="Gotham Pro"/>
          <w:b/>
          <w:bCs/>
          <w:color w:val="000000"/>
          <w:sz w:val="27"/>
          <w:szCs w:val="27"/>
        </w:rPr>
        <w:t xml:space="preserve"> никак не удается. Почему?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- Все опять упирается в финансирование. Чтобы построить завод по производству модульных конструкций, нужны огромные вложения – сотни миллионов и даже миллиарды рублей. А где их взять? Если бы инвесторам были доступны кредитные ресурсы под 2–4 %, они могли бы подумать об этом. Но с учетом тех процентных ставок, что действуют у нас, мало кто решится запускать такие проекты.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 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b/>
          <w:bCs/>
          <w:color w:val="000000"/>
          <w:sz w:val="27"/>
          <w:szCs w:val="27"/>
        </w:rPr>
        <w:t>- Сегодня в регионе строят жилье несколько крупных федеральных игроков, еще один планирует зайти на омский рынок. В нынешних условиях, когда активность покупателей и так невелика, не отнимут ли они «хлеб» у местных застройщиков?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- Покупательная способность населения действительно резко снизилась. И как следствие – многие эксперты прогнозируют спад в строительной сфере в 2023 году, говорят о цифрах в 10–20 %. Конечно, очень не хотелось бы, чтобы предприятия сокращали объемы строительства, да и руководство страны нацелено увеличивать темпы стройки. Но если жилье не будет раскупаться, никто не станет строить его еще больше – наоборот.</w:t>
      </w: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</w:p>
    <w:p w:rsidR="006554EE" w:rsidRDefault="006554EE" w:rsidP="006554EE">
      <w:pPr>
        <w:pStyle w:val="a3"/>
        <w:spacing w:before="0" w:beforeAutospacing="0" w:after="0" w:afterAutospacing="0"/>
        <w:rPr>
          <w:rFonts w:ascii="Gotham Pro" w:hAnsi="Gotham Pro"/>
          <w:color w:val="000000"/>
          <w:sz w:val="27"/>
          <w:szCs w:val="27"/>
        </w:rPr>
      </w:pPr>
      <w:r>
        <w:rPr>
          <w:rFonts w:ascii="Gotham Pro" w:hAnsi="Gotham Pro"/>
          <w:color w:val="000000"/>
          <w:sz w:val="27"/>
          <w:szCs w:val="27"/>
        </w:rPr>
        <w:t>Что касается «борьбы» за покупателя между федеральными и местными застройщиками, то в целом конкуренция всегда будет на пользу рынку. Другое дело, что покупатель сегодня пойдет туда, где ниже цена. Интересная концепция и хорошая реклама вряд ли изменят ситуацию – решающим фактором все равно останется более дешевая стоимость «квадрата».</w:t>
      </w:r>
    </w:p>
    <w:p w:rsidR="00BB0B22" w:rsidRDefault="00BB0B22"/>
    <w:sectPr w:rsidR="00BB0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63D"/>
    <w:rsid w:val="006554EE"/>
    <w:rsid w:val="00BB0B22"/>
    <w:rsid w:val="00BD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5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5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5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5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0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5005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55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54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566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2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ectormedia.ru/upload/DSC_0625.JPG" TargetMode="External"/><Relationship Id="rId5" Type="http://schemas.openxmlformats.org/officeDocument/2006/relationships/hyperlink" Target="https://sectormedia.ru/news/proektirovanie/yuzef-mosenkis-zakonodatelstvo-rossii-v-stroitelnoy-sfere-nosit-razrushitelnyy-kharakter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1628</Words>
  <Characters>9284</Characters>
  <Application>Microsoft Office Word</Application>
  <DocSecurity>0</DocSecurity>
  <Lines>77</Lines>
  <Paragraphs>21</Paragraphs>
  <ScaleCrop>false</ScaleCrop>
  <Company/>
  <LinksUpToDate>false</LinksUpToDate>
  <CharactersWithSpaces>10891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Малер</dc:creator>
  <cp:keywords/>
  <dc:description/>
  <cp:lastModifiedBy>Малер</cp:lastModifiedBy>
  <cp:revision>2</cp:revision>
  <dcterms:created xsi:type="dcterms:W3CDTF">2023-04-19T10:34:00Z</dcterms:created>
  <dcterms:modified xsi:type="dcterms:W3CDTF">2023-04-19T10:37:00Z</dcterms:modified>
</cp:coreProperties>
</file>